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4CF5" w:rsidRDefault="00314CF5">
      <w:pPr>
        <w:tabs>
          <w:tab w:val="left" w:pos="2370"/>
          <w:tab w:val="center" w:pos="4419"/>
        </w:tabs>
        <w:rPr>
          <w:sz w:val="24"/>
          <w:szCs w:val="24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92.75pt;height:36.75pt">
            <v:imagedata r:id="rId4" o:title=""/>
          </v:shape>
        </w:pict>
      </w:r>
    </w:p>
    <w:p w:rsidR="00314CF5" w:rsidRDefault="00314CF5">
      <w:pPr>
        <w:tabs>
          <w:tab w:val="left" w:pos="2370"/>
          <w:tab w:val="center" w:pos="4419"/>
        </w:tabs>
        <w:rPr>
          <w:sz w:val="28"/>
          <w:szCs w:val="28"/>
        </w:rPr>
      </w:pPr>
      <w:r>
        <w:rPr>
          <w:sz w:val="24"/>
          <w:szCs w:val="24"/>
        </w:rPr>
        <w:tab/>
      </w:r>
    </w:p>
    <w:p w:rsidR="00314CF5" w:rsidRDefault="00314CF5">
      <w:pPr>
        <w:tabs>
          <w:tab w:val="left" w:pos="2370"/>
          <w:tab w:val="center" w:pos="4419"/>
        </w:tabs>
        <w:jc w:val="center"/>
        <w:rPr>
          <w:sz w:val="32"/>
          <w:szCs w:val="32"/>
        </w:rPr>
      </w:pPr>
    </w:p>
    <w:p w:rsidR="00314CF5" w:rsidRDefault="00314CF5">
      <w:pPr>
        <w:tabs>
          <w:tab w:val="left" w:pos="2370"/>
          <w:tab w:val="center" w:pos="4419"/>
        </w:tabs>
        <w:jc w:val="center"/>
        <w:rPr>
          <w:sz w:val="32"/>
          <w:szCs w:val="32"/>
        </w:rPr>
      </w:pPr>
    </w:p>
    <w:p w:rsidR="00314CF5" w:rsidRDefault="00314CF5">
      <w:pPr>
        <w:tabs>
          <w:tab w:val="left" w:pos="2370"/>
          <w:tab w:val="center" w:pos="4419"/>
        </w:tabs>
        <w:jc w:val="center"/>
        <w:rPr>
          <w:sz w:val="32"/>
          <w:szCs w:val="32"/>
        </w:rPr>
      </w:pPr>
      <w:r>
        <w:rPr>
          <w:sz w:val="32"/>
          <w:szCs w:val="32"/>
        </w:rPr>
        <w:t>NEGOCIAÇÕES SALARIAIS – ABC</w:t>
      </w:r>
    </w:p>
    <w:p w:rsidR="00314CF5" w:rsidRDefault="00314CF5">
      <w:pPr>
        <w:tabs>
          <w:tab w:val="left" w:pos="2370"/>
          <w:tab w:val="center" w:pos="4419"/>
        </w:tabs>
        <w:jc w:val="center"/>
        <w:rPr>
          <w:sz w:val="32"/>
          <w:szCs w:val="32"/>
        </w:rPr>
      </w:pPr>
    </w:p>
    <w:p w:rsidR="00314CF5" w:rsidRDefault="00314CF5">
      <w:pPr>
        <w:tabs>
          <w:tab w:val="left" w:pos="2370"/>
          <w:tab w:val="center" w:pos="4419"/>
        </w:tabs>
        <w:jc w:val="center"/>
        <w:rPr>
          <w:sz w:val="32"/>
          <w:szCs w:val="32"/>
        </w:rPr>
      </w:pPr>
      <w:r>
        <w:rPr>
          <w:sz w:val="32"/>
          <w:szCs w:val="32"/>
        </w:rPr>
        <w:t>2.014/2015</w:t>
      </w:r>
    </w:p>
    <w:p w:rsidR="00314CF5" w:rsidRDefault="00314CF5">
      <w:pPr>
        <w:tabs>
          <w:tab w:val="left" w:pos="2370"/>
          <w:tab w:val="center" w:pos="4419"/>
        </w:tabs>
        <w:jc w:val="center"/>
        <w:rPr>
          <w:sz w:val="32"/>
          <w:szCs w:val="32"/>
        </w:rPr>
      </w:pPr>
    </w:p>
    <w:p w:rsidR="00314CF5" w:rsidRDefault="00314CF5">
      <w:pPr>
        <w:tabs>
          <w:tab w:val="left" w:pos="2370"/>
          <w:tab w:val="center" w:pos="4419"/>
        </w:tabs>
        <w:jc w:val="center"/>
        <w:rPr>
          <w:sz w:val="32"/>
          <w:szCs w:val="32"/>
        </w:rPr>
      </w:pPr>
      <w:r>
        <w:rPr>
          <w:sz w:val="32"/>
          <w:szCs w:val="32"/>
        </w:rPr>
        <w:t>SINTETRA/SEESAETRA</w:t>
      </w:r>
    </w:p>
    <w:p w:rsidR="00314CF5" w:rsidRDefault="00314CF5">
      <w:pPr>
        <w:jc w:val="both"/>
        <w:rPr>
          <w:sz w:val="24"/>
          <w:szCs w:val="24"/>
        </w:rPr>
      </w:pPr>
    </w:p>
    <w:p w:rsidR="00314CF5" w:rsidRDefault="00314CF5">
      <w:pPr>
        <w:jc w:val="both"/>
        <w:rPr>
          <w:sz w:val="24"/>
          <w:szCs w:val="24"/>
        </w:rPr>
      </w:pPr>
      <w:r>
        <w:rPr>
          <w:sz w:val="24"/>
          <w:szCs w:val="24"/>
        </w:rPr>
        <w:t>As negociações sindicais deste ano foram encerradas com sucesso.</w:t>
      </w:r>
    </w:p>
    <w:p w:rsidR="00314CF5" w:rsidRDefault="00314CF5">
      <w:pPr>
        <w:jc w:val="both"/>
        <w:rPr>
          <w:sz w:val="24"/>
          <w:szCs w:val="24"/>
        </w:rPr>
      </w:pPr>
    </w:p>
    <w:p w:rsidR="00314CF5" w:rsidRDefault="00314CF5">
      <w:pPr>
        <w:jc w:val="both"/>
        <w:rPr>
          <w:sz w:val="24"/>
          <w:szCs w:val="24"/>
        </w:rPr>
      </w:pPr>
      <w:r>
        <w:rPr>
          <w:sz w:val="24"/>
          <w:szCs w:val="24"/>
        </w:rPr>
        <w:t>Segue um resumo dos principais itens econômicos, noticiando-se que as demais cláusulas da Convenção Coletiva que vigeu até 30/04/2014 foram mantidas.</w:t>
      </w:r>
    </w:p>
    <w:p w:rsidR="00314CF5" w:rsidRDefault="00314CF5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3060"/>
        <w:gridCol w:w="5810"/>
      </w:tblGrid>
      <w:tr w:rsidR="00314CF5">
        <w:tc>
          <w:tcPr>
            <w:tcW w:w="3060" w:type="dxa"/>
          </w:tcPr>
          <w:p w:rsidR="00314CF5" w:rsidRDefault="00314CF5">
            <w:pPr>
              <w:ind w:left="708"/>
              <w:jc w:val="center"/>
              <w:rPr>
                <w:sz w:val="24"/>
                <w:szCs w:val="24"/>
              </w:rPr>
            </w:pPr>
          </w:p>
          <w:p w:rsidR="00314CF5" w:rsidRDefault="00314CF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ITENS</w:t>
            </w:r>
          </w:p>
          <w:p w:rsidR="00314CF5" w:rsidRDefault="00314CF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810" w:type="dxa"/>
          </w:tcPr>
          <w:p w:rsidR="00314CF5" w:rsidRDefault="00314CF5">
            <w:pPr>
              <w:jc w:val="center"/>
              <w:rPr>
                <w:sz w:val="24"/>
                <w:szCs w:val="24"/>
              </w:rPr>
            </w:pPr>
          </w:p>
          <w:p w:rsidR="00314CF5" w:rsidRDefault="00314CF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ALTERAÇÃO</w:t>
            </w:r>
          </w:p>
        </w:tc>
      </w:tr>
      <w:tr w:rsidR="00314CF5">
        <w:tc>
          <w:tcPr>
            <w:tcW w:w="3060" w:type="dxa"/>
          </w:tcPr>
          <w:p w:rsidR="00314CF5" w:rsidRDefault="00314CF5">
            <w:pPr>
              <w:jc w:val="center"/>
              <w:rPr>
                <w:sz w:val="24"/>
                <w:szCs w:val="24"/>
              </w:rPr>
            </w:pPr>
          </w:p>
          <w:p w:rsidR="00314CF5" w:rsidRDefault="00314CF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Reajuste Salarial Geral</w:t>
            </w:r>
          </w:p>
          <w:p w:rsidR="00314CF5" w:rsidRDefault="00314CF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810" w:type="dxa"/>
          </w:tcPr>
          <w:p w:rsidR="00314CF5" w:rsidRDefault="00314CF5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  <w:p w:rsidR="00314CF5" w:rsidRDefault="00314CF5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8,0%</w:t>
            </w:r>
          </w:p>
        </w:tc>
      </w:tr>
      <w:tr w:rsidR="00314CF5">
        <w:tc>
          <w:tcPr>
            <w:tcW w:w="3060" w:type="dxa"/>
          </w:tcPr>
          <w:p w:rsidR="00314CF5" w:rsidRDefault="00314CF5">
            <w:pPr>
              <w:jc w:val="center"/>
              <w:rPr>
                <w:sz w:val="24"/>
                <w:szCs w:val="24"/>
              </w:rPr>
            </w:pPr>
          </w:p>
          <w:p w:rsidR="00314CF5" w:rsidRDefault="00314CF5">
            <w:pPr>
              <w:jc w:val="center"/>
              <w:rPr>
                <w:sz w:val="24"/>
                <w:szCs w:val="24"/>
              </w:rPr>
            </w:pPr>
          </w:p>
          <w:p w:rsidR="00314CF5" w:rsidRDefault="00314CF5">
            <w:pPr>
              <w:jc w:val="center"/>
              <w:rPr>
                <w:sz w:val="24"/>
                <w:szCs w:val="24"/>
              </w:rPr>
            </w:pPr>
          </w:p>
          <w:p w:rsidR="00314CF5" w:rsidRDefault="00314CF5">
            <w:pPr>
              <w:jc w:val="center"/>
              <w:rPr>
                <w:sz w:val="24"/>
                <w:szCs w:val="24"/>
              </w:rPr>
            </w:pPr>
          </w:p>
          <w:p w:rsidR="00314CF5" w:rsidRDefault="00314CF5">
            <w:pPr>
              <w:jc w:val="center"/>
              <w:rPr>
                <w:sz w:val="24"/>
                <w:szCs w:val="24"/>
              </w:rPr>
            </w:pPr>
          </w:p>
          <w:p w:rsidR="00314CF5" w:rsidRDefault="00314CF5">
            <w:pPr>
              <w:jc w:val="center"/>
              <w:rPr>
                <w:sz w:val="24"/>
                <w:szCs w:val="24"/>
              </w:rPr>
            </w:pPr>
          </w:p>
          <w:p w:rsidR="00314CF5" w:rsidRDefault="00314CF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Pisos Salariais</w:t>
            </w:r>
          </w:p>
          <w:p w:rsidR="00314CF5" w:rsidRDefault="00314CF5">
            <w:pPr>
              <w:jc w:val="center"/>
              <w:rPr>
                <w:sz w:val="24"/>
                <w:szCs w:val="24"/>
              </w:rPr>
            </w:pPr>
          </w:p>
          <w:p w:rsidR="00314CF5" w:rsidRDefault="00314CF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(Carga)</w:t>
            </w:r>
          </w:p>
        </w:tc>
        <w:tc>
          <w:tcPr>
            <w:tcW w:w="5810" w:type="dxa"/>
          </w:tcPr>
          <w:p w:rsidR="00314CF5" w:rsidRDefault="00314CF5">
            <w:pPr>
              <w:rPr>
                <w:b w:val="0"/>
                <w:bCs w:val="0"/>
                <w:sz w:val="24"/>
                <w:szCs w:val="24"/>
              </w:rPr>
            </w:pPr>
          </w:p>
          <w:p w:rsidR="00314CF5" w:rsidRDefault="00314CF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Motorista de bi-trem ..... R$ 1.540,10</w:t>
            </w:r>
          </w:p>
          <w:p w:rsidR="00314CF5" w:rsidRDefault="00314CF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+ R$ 216,00 pelo Exercício da Função</w:t>
            </w:r>
          </w:p>
          <w:p w:rsidR="00314CF5" w:rsidRDefault="00314CF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Motorista de Carreta ..... R$ 1.417,00</w:t>
            </w:r>
          </w:p>
          <w:p w:rsidR="00314CF5" w:rsidRDefault="00314CF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Motorista de Caminhão  R$ 1.280,00</w:t>
            </w:r>
          </w:p>
          <w:p w:rsidR="00314CF5" w:rsidRDefault="00314CF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Motorista de Utilitário ... R$ 1.280,00</w:t>
            </w:r>
          </w:p>
          <w:p w:rsidR="00314CF5" w:rsidRDefault="00314CF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Motorista Manobrista .... R$ 1.280,00</w:t>
            </w:r>
          </w:p>
          <w:p w:rsidR="00314CF5" w:rsidRDefault="00314CF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Operador de Empilhad... R$ 1.280,00</w:t>
            </w:r>
          </w:p>
          <w:p w:rsidR="00314CF5" w:rsidRDefault="00314CF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Arrumador ....................... R$ 1.093,00</w:t>
            </w:r>
          </w:p>
          <w:p w:rsidR="00314CF5" w:rsidRDefault="00314CF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Ajudante ......................... R$    926,00</w:t>
            </w:r>
          </w:p>
          <w:p w:rsidR="00314CF5" w:rsidRDefault="00314CF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Conferente .....................  R$ 1.134,00</w:t>
            </w:r>
          </w:p>
          <w:p w:rsidR="00314CF5" w:rsidRDefault="00314CF5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 xml:space="preserve">Auxiliar de Escritório ...  </w:t>
            </w:r>
            <w:r>
              <w:rPr>
                <w:sz w:val="24"/>
                <w:szCs w:val="24"/>
                <w:lang w:val="en-US"/>
              </w:rPr>
              <w:t>R$    864,00</w:t>
            </w:r>
          </w:p>
          <w:p w:rsidR="00314CF5" w:rsidRDefault="00314CF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 xml:space="preserve">Office Boy ...................... </w:t>
            </w:r>
            <w:r>
              <w:rPr>
                <w:sz w:val="24"/>
                <w:szCs w:val="24"/>
              </w:rPr>
              <w:t>R$    827,30</w:t>
            </w:r>
          </w:p>
          <w:p w:rsidR="00314CF5" w:rsidRDefault="00314CF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Mensageiro Interno ....... R$    827,30</w:t>
            </w:r>
          </w:p>
          <w:p w:rsidR="00314CF5" w:rsidRDefault="00314CF5">
            <w:pPr>
              <w:jc w:val="center"/>
              <w:rPr>
                <w:sz w:val="24"/>
                <w:szCs w:val="24"/>
              </w:rPr>
            </w:pPr>
          </w:p>
        </w:tc>
      </w:tr>
      <w:tr w:rsidR="00314CF5">
        <w:tc>
          <w:tcPr>
            <w:tcW w:w="3060" w:type="dxa"/>
          </w:tcPr>
          <w:p w:rsidR="00314CF5" w:rsidRDefault="00314CF5">
            <w:pPr>
              <w:jc w:val="center"/>
              <w:rPr>
                <w:sz w:val="24"/>
                <w:szCs w:val="24"/>
              </w:rPr>
            </w:pPr>
          </w:p>
          <w:p w:rsidR="00314CF5" w:rsidRDefault="00314CF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Pisos Salariais</w:t>
            </w:r>
          </w:p>
          <w:p w:rsidR="00314CF5" w:rsidRDefault="00314CF5">
            <w:pPr>
              <w:jc w:val="center"/>
              <w:rPr>
                <w:sz w:val="24"/>
                <w:szCs w:val="24"/>
              </w:rPr>
            </w:pPr>
          </w:p>
          <w:p w:rsidR="00314CF5" w:rsidRDefault="00314CF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(Zero)</w:t>
            </w:r>
          </w:p>
        </w:tc>
        <w:tc>
          <w:tcPr>
            <w:tcW w:w="5810" w:type="dxa"/>
          </w:tcPr>
          <w:p w:rsidR="00314CF5" w:rsidRDefault="00314CF5">
            <w:pPr>
              <w:jc w:val="center"/>
              <w:rPr>
                <w:sz w:val="24"/>
                <w:szCs w:val="24"/>
              </w:rPr>
            </w:pPr>
          </w:p>
          <w:p w:rsidR="00314CF5" w:rsidRDefault="00314CF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Motorista de Carreta ... R$ 1.794,00</w:t>
            </w:r>
          </w:p>
          <w:p w:rsidR="00314CF5" w:rsidRDefault="00314CF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Motorista Subidor ....... R$ 1.651,40</w:t>
            </w:r>
          </w:p>
          <w:p w:rsidR="00314CF5" w:rsidRDefault="00314CF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Motorista Manobrista.. R$ 1.476,40</w:t>
            </w:r>
          </w:p>
          <w:p w:rsidR="00314CF5" w:rsidRDefault="00314CF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Amarrador ................... R$ 1.237,70</w:t>
            </w:r>
          </w:p>
          <w:p w:rsidR="00314CF5" w:rsidRDefault="00314CF5">
            <w:pPr>
              <w:jc w:val="center"/>
              <w:rPr>
                <w:sz w:val="24"/>
                <w:szCs w:val="24"/>
              </w:rPr>
            </w:pPr>
          </w:p>
        </w:tc>
      </w:tr>
      <w:tr w:rsidR="00314CF5">
        <w:tc>
          <w:tcPr>
            <w:tcW w:w="3060" w:type="dxa"/>
          </w:tcPr>
          <w:p w:rsidR="00314CF5" w:rsidRDefault="00314CF5">
            <w:pPr>
              <w:jc w:val="center"/>
              <w:rPr>
                <w:sz w:val="24"/>
                <w:szCs w:val="24"/>
              </w:rPr>
            </w:pPr>
          </w:p>
          <w:p w:rsidR="00314CF5" w:rsidRDefault="00314CF5">
            <w:pPr>
              <w:jc w:val="center"/>
              <w:rPr>
                <w:sz w:val="24"/>
                <w:szCs w:val="24"/>
              </w:rPr>
            </w:pPr>
          </w:p>
          <w:p w:rsidR="00314CF5" w:rsidRDefault="00314CF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Diárias</w:t>
            </w:r>
          </w:p>
          <w:p w:rsidR="00314CF5" w:rsidRDefault="00314CF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810" w:type="dxa"/>
          </w:tcPr>
          <w:p w:rsidR="00314CF5" w:rsidRDefault="00314CF5">
            <w:pPr>
              <w:jc w:val="center"/>
              <w:rPr>
                <w:sz w:val="24"/>
                <w:szCs w:val="24"/>
              </w:rPr>
            </w:pPr>
          </w:p>
          <w:p w:rsidR="00314CF5" w:rsidRDefault="00314CF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Almoço ou jantar = R$ 14,70</w:t>
            </w:r>
          </w:p>
          <w:p w:rsidR="00314CF5" w:rsidRDefault="00314CF5">
            <w:pPr>
              <w:jc w:val="center"/>
              <w:rPr>
                <w:sz w:val="24"/>
                <w:szCs w:val="24"/>
              </w:rPr>
            </w:pPr>
          </w:p>
          <w:p w:rsidR="00314CF5" w:rsidRDefault="00314CF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Pernoite = R$ 26,00</w:t>
            </w:r>
          </w:p>
          <w:p w:rsidR="00314CF5" w:rsidRDefault="00314CF5">
            <w:pPr>
              <w:jc w:val="center"/>
              <w:rPr>
                <w:sz w:val="24"/>
                <w:szCs w:val="24"/>
              </w:rPr>
            </w:pPr>
          </w:p>
        </w:tc>
      </w:tr>
      <w:tr w:rsidR="00314CF5">
        <w:tc>
          <w:tcPr>
            <w:tcW w:w="3060" w:type="dxa"/>
          </w:tcPr>
          <w:p w:rsidR="00314CF5" w:rsidRDefault="00314CF5">
            <w:pPr>
              <w:jc w:val="center"/>
              <w:rPr>
                <w:sz w:val="24"/>
                <w:szCs w:val="24"/>
              </w:rPr>
            </w:pPr>
          </w:p>
          <w:p w:rsidR="00314CF5" w:rsidRDefault="00314CF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Cesta Básica ou Vale Alimentação</w:t>
            </w:r>
          </w:p>
          <w:p w:rsidR="00314CF5" w:rsidRDefault="00314CF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(Carga)</w:t>
            </w:r>
          </w:p>
        </w:tc>
        <w:tc>
          <w:tcPr>
            <w:tcW w:w="5810" w:type="dxa"/>
          </w:tcPr>
          <w:p w:rsidR="00314CF5" w:rsidRDefault="00314CF5">
            <w:pPr>
              <w:jc w:val="center"/>
              <w:rPr>
                <w:sz w:val="24"/>
                <w:szCs w:val="24"/>
              </w:rPr>
            </w:pPr>
          </w:p>
          <w:p w:rsidR="00314CF5" w:rsidRDefault="00314CF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R$ 130,00</w:t>
            </w:r>
          </w:p>
          <w:p w:rsidR="00314CF5" w:rsidRDefault="00314CF5">
            <w:pPr>
              <w:jc w:val="center"/>
              <w:rPr>
                <w:sz w:val="24"/>
                <w:szCs w:val="24"/>
              </w:rPr>
            </w:pPr>
          </w:p>
        </w:tc>
      </w:tr>
      <w:tr w:rsidR="00314CF5">
        <w:trPr>
          <w:trHeight w:val="359"/>
        </w:trPr>
        <w:tc>
          <w:tcPr>
            <w:tcW w:w="3060" w:type="dxa"/>
          </w:tcPr>
          <w:p w:rsidR="00314CF5" w:rsidRDefault="00314CF5">
            <w:pPr>
              <w:jc w:val="center"/>
              <w:rPr>
                <w:sz w:val="24"/>
                <w:szCs w:val="24"/>
              </w:rPr>
            </w:pPr>
          </w:p>
          <w:p w:rsidR="00314CF5" w:rsidRDefault="00314CF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Cesta Básica ou Vale Alimentação</w:t>
            </w:r>
          </w:p>
          <w:p w:rsidR="00314CF5" w:rsidRDefault="00314CF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(Zero)</w:t>
            </w:r>
          </w:p>
        </w:tc>
        <w:tc>
          <w:tcPr>
            <w:tcW w:w="5810" w:type="dxa"/>
          </w:tcPr>
          <w:p w:rsidR="00314CF5" w:rsidRDefault="00314CF5">
            <w:pPr>
              <w:jc w:val="center"/>
              <w:rPr>
                <w:sz w:val="24"/>
                <w:szCs w:val="24"/>
              </w:rPr>
            </w:pPr>
          </w:p>
          <w:p w:rsidR="00314CF5" w:rsidRDefault="00314CF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R$ 140,00</w:t>
            </w:r>
          </w:p>
        </w:tc>
      </w:tr>
      <w:tr w:rsidR="00314CF5">
        <w:trPr>
          <w:trHeight w:val="359"/>
        </w:trPr>
        <w:tc>
          <w:tcPr>
            <w:tcW w:w="3060" w:type="dxa"/>
          </w:tcPr>
          <w:p w:rsidR="00314CF5" w:rsidRDefault="00314CF5">
            <w:pPr>
              <w:jc w:val="center"/>
              <w:rPr>
                <w:sz w:val="24"/>
                <w:szCs w:val="24"/>
              </w:rPr>
            </w:pPr>
          </w:p>
          <w:p w:rsidR="00314CF5" w:rsidRDefault="00314CF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Convênio Médico</w:t>
            </w:r>
          </w:p>
        </w:tc>
        <w:tc>
          <w:tcPr>
            <w:tcW w:w="5810" w:type="dxa"/>
          </w:tcPr>
          <w:p w:rsidR="00314CF5" w:rsidRDefault="00314CF5">
            <w:pPr>
              <w:rPr>
                <w:sz w:val="24"/>
                <w:szCs w:val="24"/>
              </w:rPr>
            </w:pPr>
          </w:p>
          <w:p w:rsidR="00314CF5" w:rsidRDefault="00314CF5">
            <w:pPr>
              <w:jc w:val="center"/>
              <w:rPr>
                <w:sz w:val="24"/>
                <w:szCs w:val="24"/>
                <w:lang w:val="es-ES_tradnl"/>
              </w:rPr>
            </w:pPr>
            <w:r>
              <w:rPr>
                <w:sz w:val="24"/>
                <w:szCs w:val="24"/>
                <w:lang w:val="es-ES_tradnl"/>
              </w:rPr>
              <w:t>R$ 74,34</w:t>
            </w:r>
          </w:p>
          <w:p w:rsidR="00314CF5" w:rsidRDefault="00314CF5">
            <w:pPr>
              <w:jc w:val="center"/>
              <w:rPr>
                <w:sz w:val="24"/>
                <w:szCs w:val="24"/>
                <w:lang w:val="es-ES_tradnl"/>
              </w:rPr>
            </w:pPr>
          </w:p>
        </w:tc>
      </w:tr>
      <w:tr w:rsidR="00314CF5">
        <w:tc>
          <w:tcPr>
            <w:tcW w:w="3060" w:type="dxa"/>
          </w:tcPr>
          <w:p w:rsidR="00314CF5" w:rsidRDefault="00314CF5">
            <w:pPr>
              <w:jc w:val="center"/>
              <w:rPr>
                <w:sz w:val="24"/>
                <w:szCs w:val="24"/>
                <w:lang w:val="es-ES_tradnl"/>
              </w:rPr>
            </w:pPr>
          </w:p>
          <w:p w:rsidR="00314CF5" w:rsidRDefault="00314CF5">
            <w:pPr>
              <w:jc w:val="center"/>
              <w:rPr>
                <w:sz w:val="24"/>
                <w:szCs w:val="24"/>
                <w:lang w:val="es-ES_tradnl"/>
              </w:rPr>
            </w:pPr>
          </w:p>
          <w:p w:rsidR="00314CF5" w:rsidRDefault="00314CF5">
            <w:pPr>
              <w:jc w:val="center"/>
              <w:rPr>
                <w:sz w:val="24"/>
                <w:szCs w:val="24"/>
                <w:lang w:val="es-ES_tradnl"/>
              </w:rPr>
            </w:pPr>
            <w:r>
              <w:rPr>
                <w:sz w:val="24"/>
                <w:szCs w:val="24"/>
                <w:lang w:val="es-ES_tradnl"/>
              </w:rPr>
              <w:t>PLR</w:t>
            </w:r>
          </w:p>
          <w:p w:rsidR="00314CF5" w:rsidRDefault="00314CF5">
            <w:pPr>
              <w:jc w:val="center"/>
              <w:rPr>
                <w:sz w:val="24"/>
                <w:szCs w:val="24"/>
                <w:lang w:val="es-ES_tradnl"/>
              </w:rPr>
            </w:pPr>
          </w:p>
          <w:p w:rsidR="00314CF5" w:rsidRDefault="00314CF5">
            <w:pPr>
              <w:jc w:val="center"/>
              <w:rPr>
                <w:sz w:val="24"/>
                <w:szCs w:val="24"/>
                <w:lang w:val="es-ES_tradnl"/>
              </w:rPr>
            </w:pPr>
            <w:r>
              <w:rPr>
                <w:sz w:val="24"/>
                <w:szCs w:val="24"/>
                <w:lang w:val="es-ES_tradnl"/>
              </w:rPr>
              <w:t>(Carga)</w:t>
            </w:r>
          </w:p>
        </w:tc>
        <w:tc>
          <w:tcPr>
            <w:tcW w:w="5810" w:type="dxa"/>
          </w:tcPr>
          <w:p w:rsidR="00314CF5" w:rsidRDefault="00314CF5">
            <w:pPr>
              <w:jc w:val="center"/>
              <w:rPr>
                <w:sz w:val="24"/>
                <w:szCs w:val="24"/>
                <w:lang w:val="es-ES_tradnl"/>
              </w:rPr>
            </w:pPr>
          </w:p>
          <w:p w:rsidR="00314CF5" w:rsidRDefault="00314CF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40,0% do Salário Base aplicado até o limite de R$ 2.450,00</w:t>
            </w:r>
          </w:p>
          <w:p w:rsidR="00314CF5" w:rsidRDefault="00314CF5">
            <w:pPr>
              <w:jc w:val="center"/>
              <w:rPr>
                <w:sz w:val="24"/>
                <w:szCs w:val="24"/>
              </w:rPr>
            </w:pPr>
          </w:p>
          <w:p w:rsidR="00314CF5" w:rsidRDefault="00314CF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PLR Máximo = 0,40 x R$ 2.450,00 = R$ 980,00</w:t>
            </w:r>
          </w:p>
          <w:p w:rsidR="00314CF5" w:rsidRDefault="00314CF5">
            <w:pPr>
              <w:rPr>
                <w:sz w:val="24"/>
                <w:szCs w:val="24"/>
              </w:rPr>
            </w:pPr>
          </w:p>
        </w:tc>
      </w:tr>
      <w:tr w:rsidR="00314CF5">
        <w:tc>
          <w:tcPr>
            <w:tcW w:w="3060" w:type="dxa"/>
          </w:tcPr>
          <w:p w:rsidR="00314CF5" w:rsidRDefault="00314CF5">
            <w:pPr>
              <w:jc w:val="center"/>
              <w:rPr>
                <w:sz w:val="24"/>
                <w:szCs w:val="24"/>
              </w:rPr>
            </w:pPr>
          </w:p>
          <w:p w:rsidR="00314CF5" w:rsidRDefault="00314CF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PLR</w:t>
            </w:r>
          </w:p>
          <w:p w:rsidR="00314CF5" w:rsidRDefault="00314CF5">
            <w:pPr>
              <w:jc w:val="center"/>
              <w:rPr>
                <w:sz w:val="24"/>
                <w:szCs w:val="24"/>
              </w:rPr>
            </w:pPr>
          </w:p>
          <w:p w:rsidR="00314CF5" w:rsidRDefault="00314CF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(Zero)</w:t>
            </w:r>
          </w:p>
        </w:tc>
        <w:tc>
          <w:tcPr>
            <w:tcW w:w="5810" w:type="dxa"/>
          </w:tcPr>
          <w:p w:rsidR="00314CF5" w:rsidRDefault="00314CF5">
            <w:pPr>
              <w:jc w:val="center"/>
              <w:rPr>
                <w:sz w:val="24"/>
                <w:szCs w:val="24"/>
              </w:rPr>
            </w:pPr>
          </w:p>
          <w:p w:rsidR="00314CF5" w:rsidRDefault="00314CF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R$ 1.200,00</w:t>
            </w:r>
          </w:p>
          <w:p w:rsidR="00314CF5" w:rsidRDefault="00314CF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(Geral)</w:t>
            </w:r>
          </w:p>
        </w:tc>
      </w:tr>
      <w:tr w:rsidR="00314CF5">
        <w:tc>
          <w:tcPr>
            <w:tcW w:w="3060" w:type="dxa"/>
          </w:tcPr>
          <w:p w:rsidR="00314CF5" w:rsidRDefault="00314CF5">
            <w:pPr>
              <w:jc w:val="center"/>
              <w:rPr>
                <w:sz w:val="24"/>
                <w:szCs w:val="24"/>
              </w:rPr>
            </w:pPr>
          </w:p>
          <w:p w:rsidR="00314CF5" w:rsidRDefault="00314CF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Demais Cláusulas</w:t>
            </w:r>
          </w:p>
          <w:p w:rsidR="00314CF5" w:rsidRDefault="00314CF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810" w:type="dxa"/>
          </w:tcPr>
          <w:p w:rsidR="00314CF5" w:rsidRDefault="00314CF5">
            <w:pPr>
              <w:jc w:val="center"/>
              <w:rPr>
                <w:sz w:val="24"/>
                <w:szCs w:val="24"/>
              </w:rPr>
            </w:pPr>
          </w:p>
          <w:p w:rsidR="00314CF5" w:rsidRDefault="00314CF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Permaneceram inalteradas</w:t>
            </w:r>
          </w:p>
          <w:p w:rsidR="00314CF5" w:rsidRDefault="00314CF5">
            <w:pPr>
              <w:tabs>
                <w:tab w:val="left" w:pos="327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ab/>
            </w:r>
          </w:p>
        </w:tc>
      </w:tr>
      <w:tr w:rsidR="00314CF5">
        <w:tc>
          <w:tcPr>
            <w:tcW w:w="3060" w:type="dxa"/>
          </w:tcPr>
          <w:p w:rsidR="00314CF5" w:rsidRDefault="00314CF5">
            <w:pPr>
              <w:jc w:val="center"/>
              <w:rPr>
                <w:sz w:val="24"/>
                <w:szCs w:val="24"/>
              </w:rPr>
            </w:pPr>
          </w:p>
          <w:p w:rsidR="00314CF5" w:rsidRDefault="00314CF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Texto Final das Convenções</w:t>
            </w:r>
          </w:p>
          <w:p w:rsidR="00314CF5" w:rsidRDefault="00314CF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810" w:type="dxa"/>
          </w:tcPr>
          <w:p w:rsidR="00314CF5" w:rsidRDefault="00314CF5">
            <w:pPr>
              <w:jc w:val="center"/>
              <w:rPr>
                <w:sz w:val="24"/>
                <w:szCs w:val="24"/>
              </w:rPr>
            </w:pPr>
          </w:p>
          <w:p w:rsidR="00314CF5" w:rsidRDefault="00314CF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Deverão estar disponíveis nos próximos 15 dias</w:t>
            </w:r>
          </w:p>
        </w:tc>
      </w:tr>
    </w:tbl>
    <w:p w:rsidR="00314CF5" w:rsidRDefault="00314CF5">
      <w:pPr>
        <w:jc w:val="both"/>
      </w:pPr>
    </w:p>
    <w:p w:rsidR="00314CF5" w:rsidRDefault="00314CF5">
      <w:pPr>
        <w:jc w:val="both"/>
      </w:pP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351"/>
        <w:gridCol w:w="2803"/>
        <w:gridCol w:w="4037"/>
      </w:tblGrid>
      <w:tr w:rsidR="00314CF5">
        <w:tc>
          <w:tcPr>
            <w:tcW w:w="8191" w:type="dxa"/>
            <w:gridSpan w:val="3"/>
          </w:tcPr>
          <w:p w:rsidR="00314CF5" w:rsidRDefault="00314CF5">
            <w:pPr>
              <w:jc w:val="center"/>
              <w:rPr>
                <w:sz w:val="24"/>
                <w:szCs w:val="24"/>
              </w:rPr>
            </w:pPr>
          </w:p>
          <w:p w:rsidR="00314CF5" w:rsidRDefault="00314CF5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P.T.S.</w:t>
            </w:r>
          </w:p>
          <w:p w:rsidR="00314CF5" w:rsidRDefault="00314CF5">
            <w:pPr>
              <w:jc w:val="center"/>
              <w:rPr>
                <w:sz w:val="24"/>
                <w:szCs w:val="24"/>
                <w:lang w:val="en-US"/>
              </w:rPr>
            </w:pPr>
          </w:p>
        </w:tc>
      </w:tr>
      <w:tr w:rsidR="00314CF5">
        <w:tc>
          <w:tcPr>
            <w:tcW w:w="1351" w:type="dxa"/>
          </w:tcPr>
          <w:p w:rsidR="00314CF5" w:rsidRDefault="00314CF5">
            <w:pPr>
              <w:jc w:val="center"/>
              <w:rPr>
                <w:sz w:val="24"/>
                <w:szCs w:val="24"/>
                <w:lang w:val="en-US"/>
              </w:rPr>
            </w:pPr>
          </w:p>
          <w:p w:rsidR="00314CF5" w:rsidRDefault="00314CF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Sindicato</w:t>
            </w:r>
          </w:p>
          <w:p w:rsidR="00314CF5" w:rsidRDefault="00314CF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03" w:type="dxa"/>
          </w:tcPr>
          <w:p w:rsidR="00314CF5" w:rsidRDefault="00314CF5">
            <w:pPr>
              <w:jc w:val="center"/>
              <w:rPr>
                <w:sz w:val="24"/>
                <w:szCs w:val="24"/>
              </w:rPr>
            </w:pPr>
          </w:p>
          <w:p w:rsidR="00314CF5" w:rsidRDefault="00314CF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Base de Cálculo</w:t>
            </w:r>
          </w:p>
        </w:tc>
        <w:tc>
          <w:tcPr>
            <w:tcW w:w="4037" w:type="dxa"/>
          </w:tcPr>
          <w:p w:rsidR="00314CF5" w:rsidRDefault="00314CF5">
            <w:pPr>
              <w:jc w:val="center"/>
              <w:rPr>
                <w:sz w:val="24"/>
                <w:szCs w:val="24"/>
              </w:rPr>
            </w:pPr>
          </w:p>
          <w:p w:rsidR="00314CF5" w:rsidRDefault="00314CF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Valores Máximos</w:t>
            </w:r>
          </w:p>
        </w:tc>
      </w:tr>
      <w:tr w:rsidR="00314CF5">
        <w:tc>
          <w:tcPr>
            <w:tcW w:w="1351" w:type="dxa"/>
          </w:tcPr>
          <w:p w:rsidR="00314CF5" w:rsidRDefault="00314CF5">
            <w:pPr>
              <w:jc w:val="center"/>
              <w:rPr>
                <w:sz w:val="24"/>
                <w:szCs w:val="24"/>
              </w:rPr>
            </w:pPr>
          </w:p>
          <w:p w:rsidR="00314CF5" w:rsidRDefault="00314CF5">
            <w:pPr>
              <w:jc w:val="center"/>
              <w:rPr>
                <w:sz w:val="24"/>
                <w:szCs w:val="24"/>
              </w:rPr>
            </w:pPr>
          </w:p>
          <w:p w:rsidR="00314CF5" w:rsidRDefault="00314CF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Sintetra</w:t>
            </w:r>
          </w:p>
        </w:tc>
        <w:tc>
          <w:tcPr>
            <w:tcW w:w="2803" w:type="dxa"/>
          </w:tcPr>
          <w:p w:rsidR="00314CF5" w:rsidRDefault="00314CF5">
            <w:pPr>
              <w:jc w:val="center"/>
              <w:rPr>
                <w:sz w:val="24"/>
                <w:szCs w:val="24"/>
              </w:rPr>
            </w:pPr>
          </w:p>
          <w:p w:rsidR="00314CF5" w:rsidRDefault="00314CF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Motorista Carreteiro</w:t>
            </w:r>
          </w:p>
          <w:p w:rsidR="00314CF5" w:rsidRDefault="00314CF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(R$ 1.417,00)</w:t>
            </w:r>
          </w:p>
        </w:tc>
        <w:tc>
          <w:tcPr>
            <w:tcW w:w="4037" w:type="dxa"/>
          </w:tcPr>
          <w:p w:rsidR="00314CF5" w:rsidRDefault="00314CF5">
            <w:pPr>
              <w:jc w:val="center"/>
              <w:rPr>
                <w:sz w:val="24"/>
                <w:szCs w:val="24"/>
              </w:rPr>
            </w:pPr>
          </w:p>
          <w:p w:rsidR="00314CF5" w:rsidRDefault="00314CF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Após 2 anos (5,0%) = R$ 70,85</w:t>
            </w:r>
          </w:p>
          <w:p w:rsidR="00314CF5" w:rsidRDefault="00314CF5">
            <w:pPr>
              <w:jc w:val="center"/>
              <w:rPr>
                <w:sz w:val="24"/>
                <w:szCs w:val="24"/>
              </w:rPr>
            </w:pPr>
          </w:p>
          <w:p w:rsidR="00314CF5" w:rsidRDefault="00314CF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Após 5 anos (8,0%) = R$ 113,36</w:t>
            </w:r>
          </w:p>
          <w:p w:rsidR="00314CF5" w:rsidRDefault="00314CF5">
            <w:pPr>
              <w:jc w:val="center"/>
              <w:rPr>
                <w:sz w:val="24"/>
                <w:szCs w:val="24"/>
              </w:rPr>
            </w:pPr>
          </w:p>
        </w:tc>
      </w:tr>
      <w:tr w:rsidR="00314CF5">
        <w:tc>
          <w:tcPr>
            <w:tcW w:w="1351" w:type="dxa"/>
          </w:tcPr>
          <w:p w:rsidR="00314CF5" w:rsidRDefault="00314CF5">
            <w:pPr>
              <w:jc w:val="center"/>
              <w:rPr>
                <w:sz w:val="24"/>
                <w:szCs w:val="24"/>
              </w:rPr>
            </w:pPr>
          </w:p>
          <w:p w:rsidR="00314CF5" w:rsidRDefault="00314CF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Seesaetra</w:t>
            </w:r>
          </w:p>
          <w:p w:rsidR="00314CF5" w:rsidRDefault="00314CF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03" w:type="dxa"/>
          </w:tcPr>
          <w:p w:rsidR="00314CF5" w:rsidRDefault="00314CF5">
            <w:pPr>
              <w:jc w:val="center"/>
              <w:rPr>
                <w:sz w:val="24"/>
                <w:szCs w:val="24"/>
              </w:rPr>
            </w:pPr>
          </w:p>
          <w:p w:rsidR="00314CF5" w:rsidRDefault="00314CF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Conferente</w:t>
            </w:r>
          </w:p>
          <w:p w:rsidR="00314CF5" w:rsidRDefault="00314CF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R$ 1.134,00)</w:t>
            </w:r>
          </w:p>
        </w:tc>
        <w:tc>
          <w:tcPr>
            <w:tcW w:w="4037" w:type="dxa"/>
          </w:tcPr>
          <w:p w:rsidR="00314CF5" w:rsidRDefault="00314CF5">
            <w:pPr>
              <w:jc w:val="center"/>
              <w:rPr>
                <w:sz w:val="24"/>
                <w:szCs w:val="24"/>
              </w:rPr>
            </w:pPr>
          </w:p>
          <w:p w:rsidR="00314CF5" w:rsidRDefault="00314CF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Após 2 anos (5,0%) = R$ 56,70</w:t>
            </w:r>
          </w:p>
          <w:p w:rsidR="00314CF5" w:rsidRDefault="00314CF5">
            <w:pPr>
              <w:jc w:val="center"/>
              <w:rPr>
                <w:sz w:val="24"/>
                <w:szCs w:val="24"/>
              </w:rPr>
            </w:pPr>
          </w:p>
          <w:p w:rsidR="00314CF5" w:rsidRDefault="00314CF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Após 5 anos (8,0%) = R$ 90,72</w:t>
            </w:r>
          </w:p>
          <w:p w:rsidR="00314CF5" w:rsidRDefault="00314CF5">
            <w:pPr>
              <w:jc w:val="center"/>
              <w:rPr>
                <w:sz w:val="24"/>
                <w:szCs w:val="24"/>
              </w:rPr>
            </w:pPr>
          </w:p>
        </w:tc>
      </w:tr>
    </w:tbl>
    <w:p w:rsidR="00314CF5" w:rsidRDefault="00314CF5">
      <w:pPr>
        <w:jc w:val="both"/>
      </w:pPr>
    </w:p>
    <w:p w:rsidR="00314CF5" w:rsidRDefault="00314CF5">
      <w:pPr>
        <w:jc w:val="both"/>
      </w:pPr>
    </w:p>
    <w:p w:rsidR="00314CF5" w:rsidRDefault="00314CF5">
      <w:pPr>
        <w:jc w:val="both"/>
      </w:pPr>
    </w:p>
    <w:p w:rsidR="00314CF5" w:rsidRDefault="00314CF5">
      <w:pPr>
        <w:jc w:val="both"/>
      </w:pPr>
    </w:p>
    <w:p w:rsidR="00314CF5" w:rsidRDefault="00314CF5">
      <w:pPr>
        <w:jc w:val="both"/>
      </w:pPr>
    </w:p>
    <w:p w:rsidR="00314CF5" w:rsidRDefault="00314CF5">
      <w:pPr>
        <w:jc w:val="both"/>
      </w:pPr>
    </w:p>
    <w:p w:rsidR="00314CF5" w:rsidRDefault="00314CF5">
      <w:pPr>
        <w:jc w:val="center"/>
        <w:rPr>
          <w:sz w:val="24"/>
          <w:szCs w:val="24"/>
        </w:rPr>
      </w:pPr>
    </w:p>
    <w:p w:rsidR="00314CF5" w:rsidRDefault="00314CF5">
      <w:pPr>
        <w:jc w:val="center"/>
        <w:rPr>
          <w:sz w:val="24"/>
          <w:szCs w:val="24"/>
        </w:rPr>
      </w:pPr>
      <w:r>
        <w:rPr>
          <w:sz w:val="24"/>
          <w:szCs w:val="24"/>
        </w:rPr>
        <w:t>A TABELA DE PROPORCIONALIDADE</w:t>
      </w:r>
    </w:p>
    <w:p w:rsidR="00314CF5" w:rsidRDefault="00314CF5">
      <w:pPr>
        <w:jc w:val="center"/>
        <w:rPr>
          <w:sz w:val="24"/>
          <w:szCs w:val="24"/>
        </w:rPr>
      </w:pPr>
      <w:r>
        <w:rPr>
          <w:sz w:val="24"/>
          <w:szCs w:val="24"/>
        </w:rPr>
        <w:t>(SALÁRIOS SEM PARADIGMAS)</w:t>
      </w:r>
    </w:p>
    <w:p w:rsidR="00314CF5" w:rsidRDefault="00314CF5">
      <w:pPr>
        <w:jc w:val="both"/>
        <w:rPr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3321"/>
        <w:gridCol w:w="1800"/>
        <w:gridCol w:w="1719"/>
      </w:tblGrid>
      <w:tr w:rsidR="00314CF5">
        <w:trPr>
          <w:jc w:val="center"/>
        </w:trPr>
        <w:tc>
          <w:tcPr>
            <w:tcW w:w="3321" w:type="dxa"/>
          </w:tcPr>
          <w:p w:rsidR="00314CF5" w:rsidRDefault="00314CF5">
            <w:pPr>
              <w:jc w:val="center"/>
              <w:rPr>
                <w:rFonts w:ascii="Arial Narrow" w:hAnsi="Arial Narrow" w:cs="Arial Narrow"/>
                <w:sz w:val="24"/>
                <w:szCs w:val="24"/>
              </w:rPr>
            </w:pPr>
            <w:r>
              <w:rPr>
                <w:rFonts w:ascii="Arial Narrow" w:hAnsi="Arial Narrow" w:cs="Arial Narrow"/>
                <w:sz w:val="24"/>
                <w:szCs w:val="24"/>
              </w:rPr>
              <w:t>DATA DA ADMISSÃO ATÉ</w:t>
            </w:r>
          </w:p>
        </w:tc>
        <w:tc>
          <w:tcPr>
            <w:tcW w:w="1800" w:type="dxa"/>
          </w:tcPr>
          <w:p w:rsidR="00314CF5" w:rsidRDefault="00314CF5">
            <w:pPr>
              <w:jc w:val="center"/>
              <w:rPr>
                <w:rFonts w:ascii="Arial Narrow" w:hAnsi="Arial Narrow" w:cs="Arial Narrow"/>
                <w:sz w:val="24"/>
                <w:szCs w:val="24"/>
              </w:rPr>
            </w:pPr>
            <w:r>
              <w:rPr>
                <w:rFonts w:ascii="Arial Narrow" w:hAnsi="Arial Narrow" w:cs="Arial Narrow"/>
                <w:sz w:val="24"/>
                <w:szCs w:val="24"/>
              </w:rPr>
              <w:t>REAJUSTE %</w:t>
            </w:r>
          </w:p>
        </w:tc>
        <w:tc>
          <w:tcPr>
            <w:tcW w:w="1719" w:type="dxa"/>
          </w:tcPr>
          <w:p w:rsidR="00314CF5" w:rsidRDefault="00314CF5">
            <w:pPr>
              <w:jc w:val="center"/>
              <w:rPr>
                <w:rFonts w:ascii="Arial Narrow" w:hAnsi="Arial Narrow" w:cs="Arial Narrow"/>
                <w:sz w:val="24"/>
                <w:szCs w:val="24"/>
              </w:rPr>
            </w:pPr>
            <w:r>
              <w:rPr>
                <w:rFonts w:ascii="Arial Narrow" w:hAnsi="Arial Narrow" w:cs="Arial Narrow"/>
                <w:sz w:val="24"/>
                <w:szCs w:val="24"/>
              </w:rPr>
              <w:t>INDICE</w:t>
            </w:r>
          </w:p>
        </w:tc>
      </w:tr>
      <w:tr w:rsidR="00314CF5">
        <w:trPr>
          <w:jc w:val="center"/>
        </w:trPr>
        <w:tc>
          <w:tcPr>
            <w:tcW w:w="3321" w:type="dxa"/>
          </w:tcPr>
          <w:p w:rsidR="00314CF5" w:rsidRDefault="00314CF5">
            <w:pPr>
              <w:jc w:val="center"/>
              <w:rPr>
                <w:rFonts w:ascii="Arial Narrow" w:hAnsi="Arial Narrow" w:cs="Arial Narrow"/>
                <w:sz w:val="24"/>
                <w:szCs w:val="24"/>
              </w:rPr>
            </w:pPr>
            <w:r>
              <w:rPr>
                <w:rFonts w:ascii="Arial Narrow" w:hAnsi="Arial Narrow" w:cs="Arial Narrow"/>
                <w:sz w:val="24"/>
                <w:szCs w:val="24"/>
              </w:rPr>
              <w:t>15/05/2013</w:t>
            </w:r>
          </w:p>
        </w:tc>
        <w:tc>
          <w:tcPr>
            <w:tcW w:w="1800" w:type="dxa"/>
          </w:tcPr>
          <w:p w:rsidR="00314CF5" w:rsidRDefault="00314CF5">
            <w:pPr>
              <w:jc w:val="center"/>
              <w:rPr>
                <w:rFonts w:ascii="Arial Narrow" w:hAnsi="Arial Narrow" w:cs="Arial Narrow"/>
                <w:sz w:val="24"/>
                <w:szCs w:val="24"/>
              </w:rPr>
            </w:pPr>
            <w:r>
              <w:rPr>
                <w:rFonts w:ascii="Arial Narrow" w:hAnsi="Arial Narrow" w:cs="Arial Narrow"/>
                <w:sz w:val="24"/>
                <w:szCs w:val="24"/>
              </w:rPr>
              <w:t>8,00</w:t>
            </w:r>
          </w:p>
        </w:tc>
        <w:tc>
          <w:tcPr>
            <w:tcW w:w="1719" w:type="dxa"/>
          </w:tcPr>
          <w:p w:rsidR="00314CF5" w:rsidRDefault="00314CF5">
            <w:pPr>
              <w:jc w:val="center"/>
              <w:rPr>
                <w:rFonts w:ascii="Arial Narrow" w:hAnsi="Arial Narrow" w:cs="Arial Narrow"/>
                <w:sz w:val="24"/>
                <w:szCs w:val="24"/>
              </w:rPr>
            </w:pPr>
            <w:r>
              <w:rPr>
                <w:rFonts w:ascii="Arial Narrow" w:hAnsi="Arial Narrow" w:cs="Arial Narrow"/>
                <w:sz w:val="24"/>
                <w:szCs w:val="24"/>
              </w:rPr>
              <w:t>1,0800</w:t>
            </w:r>
          </w:p>
        </w:tc>
      </w:tr>
      <w:tr w:rsidR="00314CF5">
        <w:trPr>
          <w:jc w:val="center"/>
        </w:trPr>
        <w:tc>
          <w:tcPr>
            <w:tcW w:w="3321" w:type="dxa"/>
          </w:tcPr>
          <w:p w:rsidR="00314CF5" w:rsidRDefault="00314CF5">
            <w:pPr>
              <w:jc w:val="center"/>
              <w:rPr>
                <w:rFonts w:ascii="Arial Narrow" w:hAnsi="Arial Narrow" w:cs="Arial Narrow"/>
                <w:sz w:val="24"/>
                <w:szCs w:val="24"/>
              </w:rPr>
            </w:pPr>
            <w:r>
              <w:rPr>
                <w:rFonts w:ascii="Arial Narrow" w:hAnsi="Arial Narrow" w:cs="Arial Narrow"/>
                <w:sz w:val="24"/>
                <w:szCs w:val="24"/>
              </w:rPr>
              <w:t>15/06/2013</w:t>
            </w:r>
          </w:p>
        </w:tc>
        <w:tc>
          <w:tcPr>
            <w:tcW w:w="1800" w:type="dxa"/>
          </w:tcPr>
          <w:p w:rsidR="00314CF5" w:rsidRDefault="00314CF5">
            <w:pPr>
              <w:jc w:val="center"/>
              <w:rPr>
                <w:rFonts w:ascii="Arial Narrow" w:hAnsi="Arial Narrow" w:cs="Arial Narrow"/>
                <w:sz w:val="24"/>
                <w:szCs w:val="24"/>
              </w:rPr>
            </w:pPr>
            <w:r>
              <w:rPr>
                <w:rFonts w:ascii="Arial Narrow" w:hAnsi="Arial Narrow" w:cs="Arial Narrow"/>
                <w:sz w:val="24"/>
                <w:szCs w:val="24"/>
              </w:rPr>
              <w:t>7,29</w:t>
            </w:r>
          </w:p>
        </w:tc>
        <w:tc>
          <w:tcPr>
            <w:tcW w:w="1719" w:type="dxa"/>
          </w:tcPr>
          <w:p w:rsidR="00314CF5" w:rsidRDefault="00314CF5">
            <w:pPr>
              <w:jc w:val="center"/>
              <w:rPr>
                <w:rFonts w:ascii="Arial Narrow" w:hAnsi="Arial Narrow" w:cs="Arial Narrow"/>
                <w:sz w:val="24"/>
                <w:szCs w:val="24"/>
              </w:rPr>
            </w:pPr>
            <w:r>
              <w:rPr>
                <w:rFonts w:ascii="Arial Narrow" w:hAnsi="Arial Narrow" w:cs="Arial Narrow"/>
                <w:sz w:val="24"/>
                <w:szCs w:val="24"/>
              </w:rPr>
              <w:t>1,0729</w:t>
            </w:r>
          </w:p>
        </w:tc>
      </w:tr>
      <w:tr w:rsidR="00314CF5">
        <w:trPr>
          <w:jc w:val="center"/>
        </w:trPr>
        <w:tc>
          <w:tcPr>
            <w:tcW w:w="3321" w:type="dxa"/>
          </w:tcPr>
          <w:p w:rsidR="00314CF5" w:rsidRDefault="00314CF5">
            <w:pPr>
              <w:jc w:val="center"/>
              <w:rPr>
                <w:rFonts w:ascii="Arial Narrow" w:hAnsi="Arial Narrow" w:cs="Arial Narrow"/>
                <w:sz w:val="24"/>
                <w:szCs w:val="24"/>
              </w:rPr>
            </w:pPr>
            <w:r>
              <w:rPr>
                <w:rFonts w:ascii="Arial Narrow" w:hAnsi="Arial Narrow" w:cs="Arial Narrow"/>
                <w:sz w:val="24"/>
                <w:szCs w:val="24"/>
              </w:rPr>
              <w:t>15/07/2013</w:t>
            </w:r>
          </w:p>
        </w:tc>
        <w:tc>
          <w:tcPr>
            <w:tcW w:w="1800" w:type="dxa"/>
          </w:tcPr>
          <w:p w:rsidR="00314CF5" w:rsidRDefault="00314CF5">
            <w:pPr>
              <w:jc w:val="center"/>
              <w:rPr>
                <w:rFonts w:ascii="Arial Narrow" w:hAnsi="Arial Narrow" w:cs="Arial Narrow"/>
                <w:sz w:val="24"/>
                <w:szCs w:val="24"/>
              </w:rPr>
            </w:pPr>
            <w:r>
              <w:rPr>
                <w:rFonts w:ascii="Arial Narrow" w:hAnsi="Arial Narrow" w:cs="Arial Narrow"/>
                <w:sz w:val="24"/>
                <w:szCs w:val="24"/>
              </w:rPr>
              <w:t>7,02</w:t>
            </w:r>
          </w:p>
        </w:tc>
        <w:tc>
          <w:tcPr>
            <w:tcW w:w="1719" w:type="dxa"/>
          </w:tcPr>
          <w:p w:rsidR="00314CF5" w:rsidRDefault="00314CF5">
            <w:pPr>
              <w:jc w:val="center"/>
              <w:rPr>
                <w:rFonts w:ascii="Arial Narrow" w:hAnsi="Arial Narrow" w:cs="Arial Narrow"/>
                <w:sz w:val="24"/>
                <w:szCs w:val="24"/>
              </w:rPr>
            </w:pPr>
            <w:r>
              <w:rPr>
                <w:rFonts w:ascii="Arial Narrow" w:hAnsi="Arial Narrow" w:cs="Arial Narrow"/>
                <w:sz w:val="24"/>
                <w:szCs w:val="24"/>
              </w:rPr>
              <w:t>1,0702</w:t>
            </w:r>
          </w:p>
        </w:tc>
      </w:tr>
      <w:tr w:rsidR="00314CF5">
        <w:trPr>
          <w:jc w:val="center"/>
        </w:trPr>
        <w:tc>
          <w:tcPr>
            <w:tcW w:w="3321" w:type="dxa"/>
          </w:tcPr>
          <w:p w:rsidR="00314CF5" w:rsidRDefault="00314CF5">
            <w:pPr>
              <w:jc w:val="center"/>
              <w:rPr>
                <w:rFonts w:ascii="Arial Narrow" w:hAnsi="Arial Narrow" w:cs="Arial Narrow"/>
                <w:sz w:val="24"/>
                <w:szCs w:val="24"/>
              </w:rPr>
            </w:pPr>
            <w:r>
              <w:rPr>
                <w:rFonts w:ascii="Arial Narrow" w:hAnsi="Arial Narrow" w:cs="Arial Narrow"/>
                <w:sz w:val="24"/>
                <w:szCs w:val="24"/>
              </w:rPr>
              <w:t>15/08/2013</w:t>
            </w:r>
          </w:p>
        </w:tc>
        <w:tc>
          <w:tcPr>
            <w:tcW w:w="1800" w:type="dxa"/>
          </w:tcPr>
          <w:p w:rsidR="00314CF5" w:rsidRDefault="00314CF5">
            <w:pPr>
              <w:jc w:val="center"/>
              <w:rPr>
                <w:rFonts w:ascii="Arial Narrow" w:hAnsi="Arial Narrow" w:cs="Arial Narrow"/>
                <w:sz w:val="24"/>
                <w:szCs w:val="24"/>
              </w:rPr>
            </w:pPr>
            <w:r>
              <w:rPr>
                <w:rFonts w:ascii="Arial Narrow" w:hAnsi="Arial Narrow" w:cs="Arial Narrow"/>
                <w:sz w:val="24"/>
                <w:szCs w:val="24"/>
              </w:rPr>
              <w:t>5,93</w:t>
            </w:r>
          </w:p>
        </w:tc>
        <w:tc>
          <w:tcPr>
            <w:tcW w:w="1719" w:type="dxa"/>
          </w:tcPr>
          <w:p w:rsidR="00314CF5" w:rsidRDefault="00314CF5">
            <w:pPr>
              <w:jc w:val="center"/>
              <w:rPr>
                <w:rFonts w:ascii="Arial Narrow" w:hAnsi="Arial Narrow" w:cs="Arial Narrow"/>
                <w:sz w:val="24"/>
                <w:szCs w:val="24"/>
              </w:rPr>
            </w:pPr>
            <w:r>
              <w:rPr>
                <w:rFonts w:ascii="Arial Narrow" w:hAnsi="Arial Narrow" w:cs="Arial Narrow"/>
                <w:sz w:val="24"/>
                <w:szCs w:val="24"/>
              </w:rPr>
              <w:t>1,0593</w:t>
            </w:r>
          </w:p>
        </w:tc>
      </w:tr>
      <w:tr w:rsidR="00314CF5">
        <w:trPr>
          <w:jc w:val="center"/>
        </w:trPr>
        <w:tc>
          <w:tcPr>
            <w:tcW w:w="3321" w:type="dxa"/>
          </w:tcPr>
          <w:p w:rsidR="00314CF5" w:rsidRDefault="00314CF5">
            <w:pPr>
              <w:jc w:val="center"/>
              <w:rPr>
                <w:rFonts w:ascii="Arial Narrow" w:hAnsi="Arial Narrow" w:cs="Arial Narrow"/>
                <w:sz w:val="24"/>
                <w:szCs w:val="24"/>
              </w:rPr>
            </w:pPr>
            <w:r>
              <w:rPr>
                <w:rFonts w:ascii="Arial Narrow" w:hAnsi="Arial Narrow" w:cs="Arial Narrow"/>
                <w:sz w:val="24"/>
                <w:szCs w:val="24"/>
              </w:rPr>
              <w:t>15/09/2013</w:t>
            </w:r>
          </w:p>
        </w:tc>
        <w:tc>
          <w:tcPr>
            <w:tcW w:w="1800" w:type="dxa"/>
          </w:tcPr>
          <w:p w:rsidR="00314CF5" w:rsidRDefault="00314CF5">
            <w:pPr>
              <w:jc w:val="center"/>
              <w:rPr>
                <w:rFonts w:ascii="Arial Narrow" w:hAnsi="Arial Narrow" w:cs="Arial Narrow"/>
                <w:sz w:val="24"/>
                <w:szCs w:val="24"/>
              </w:rPr>
            </w:pPr>
            <w:r>
              <w:rPr>
                <w:rFonts w:ascii="Arial Narrow" w:hAnsi="Arial Narrow" w:cs="Arial Narrow"/>
                <w:sz w:val="24"/>
                <w:szCs w:val="24"/>
              </w:rPr>
              <w:t>5,24</w:t>
            </w:r>
          </w:p>
        </w:tc>
        <w:tc>
          <w:tcPr>
            <w:tcW w:w="1719" w:type="dxa"/>
          </w:tcPr>
          <w:p w:rsidR="00314CF5" w:rsidRDefault="00314CF5">
            <w:pPr>
              <w:jc w:val="center"/>
              <w:rPr>
                <w:rFonts w:ascii="Arial Narrow" w:hAnsi="Arial Narrow" w:cs="Arial Narrow"/>
                <w:sz w:val="24"/>
                <w:szCs w:val="24"/>
              </w:rPr>
            </w:pPr>
            <w:r>
              <w:rPr>
                <w:rFonts w:ascii="Arial Narrow" w:hAnsi="Arial Narrow" w:cs="Arial Narrow"/>
                <w:sz w:val="24"/>
                <w:szCs w:val="24"/>
              </w:rPr>
              <w:t>1,0524</w:t>
            </w:r>
          </w:p>
        </w:tc>
      </w:tr>
      <w:tr w:rsidR="00314CF5">
        <w:trPr>
          <w:trHeight w:val="172"/>
          <w:jc w:val="center"/>
        </w:trPr>
        <w:tc>
          <w:tcPr>
            <w:tcW w:w="3321" w:type="dxa"/>
          </w:tcPr>
          <w:p w:rsidR="00314CF5" w:rsidRDefault="00314CF5">
            <w:pPr>
              <w:jc w:val="center"/>
              <w:rPr>
                <w:rFonts w:ascii="Arial Narrow" w:hAnsi="Arial Narrow" w:cs="Arial Narrow"/>
                <w:sz w:val="24"/>
                <w:szCs w:val="24"/>
              </w:rPr>
            </w:pPr>
            <w:r>
              <w:rPr>
                <w:rFonts w:ascii="Arial Narrow" w:hAnsi="Arial Narrow" w:cs="Arial Narrow"/>
                <w:sz w:val="24"/>
                <w:szCs w:val="24"/>
              </w:rPr>
              <w:t>15/10/2013</w:t>
            </w:r>
          </w:p>
        </w:tc>
        <w:tc>
          <w:tcPr>
            <w:tcW w:w="1800" w:type="dxa"/>
          </w:tcPr>
          <w:p w:rsidR="00314CF5" w:rsidRDefault="00314CF5">
            <w:pPr>
              <w:jc w:val="center"/>
              <w:rPr>
                <w:rFonts w:ascii="Arial Narrow" w:hAnsi="Arial Narrow" w:cs="Arial Narrow"/>
                <w:sz w:val="24"/>
                <w:szCs w:val="24"/>
              </w:rPr>
            </w:pPr>
            <w:r>
              <w:rPr>
                <w:rFonts w:ascii="Arial Narrow" w:hAnsi="Arial Narrow" w:cs="Arial Narrow"/>
                <w:sz w:val="24"/>
                <w:szCs w:val="24"/>
              </w:rPr>
              <w:t>4,57</w:t>
            </w:r>
          </w:p>
        </w:tc>
        <w:tc>
          <w:tcPr>
            <w:tcW w:w="1719" w:type="dxa"/>
          </w:tcPr>
          <w:p w:rsidR="00314CF5" w:rsidRDefault="00314CF5">
            <w:pPr>
              <w:jc w:val="center"/>
              <w:rPr>
                <w:rFonts w:ascii="Arial Narrow" w:hAnsi="Arial Narrow" w:cs="Arial Narrow"/>
                <w:sz w:val="24"/>
                <w:szCs w:val="24"/>
              </w:rPr>
            </w:pPr>
            <w:r>
              <w:rPr>
                <w:rFonts w:ascii="Arial Narrow" w:hAnsi="Arial Narrow" w:cs="Arial Narrow"/>
                <w:sz w:val="24"/>
                <w:szCs w:val="24"/>
              </w:rPr>
              <w:t>1,0457</w:t>
            </w:r>
          </w:p>
        </w:tc>
      </w:tr>
      <w:tr w:rsidR="00314CF5">
        <w:trPr>
          <w:jc w:val="center"/>
        </w:trPr>
        <w:tc>
          <w:tcPr>
            <w:tcW w:w="3321" w:type="dxa"/>
          </w:tcPr>
          <w:p w:rsidR="00314CF5" w:rsidRDefault="00314CF5">
            <w:pPr>
              <w:jc w:val="center"/>
              <w:rPr>
                <w:rFonts w:ascii="Arial Narrow" w:hAnsi="Arial Narrow" w:cs="Arial Narrow"/>
                <w:sz w:val="24"/>
                <w:szCs w:val="24"/>
              </w:rPr>
            </w:pPr>
            <w:r>
              <w:rPr>
                <w:rFonts w:ascii="Arial Narrow" w:hAnsi="Arial Narrow" w:cs="Arial Narrow"/>
                <w:sz w:val="24"/>
                <w:szCs w:val="24"/>
              </w:rPr>
              <w:t>15/11/2013</w:t>
            </w:r>
          </w:p>
        </w:tc>
        <w:tc>
          <w:tcPr>
            <w:tcW w:w="1800" w:type="dxa"/>
          </w:tcPr>
          <w:p w:rsidR="00314CF5" w:rsidRDefault="00314CF5">
            <w:pPr>
              <w:jc w:val="center"/>
              <w:rPr>
                <w:rFonts w:ascii="Arial Narrow" w:hAnsi="Arial Narrow" w:cs="Arial Narrow"/>
                <w:sz w:val="24"/>
                <w:szCs w:val="24"/>
              </w:rPr>
            </w:pPr>
            <w:r>
              <w:rPr>
                <w:rFonts w:ascii="Arial Narrow" w:hAnsi="Arial Narrow" w:cs="Arial Narrow"/>
                <w:sz w:val="24"/>
                <w:szCs w:val="24"/>
              </w:rPr>
              <w:t>3,90</w:t>
            </w:r>
          </w:p>
        </w:tc>
        <w:tc>
          <w:tcPr>
            <w:tcW w:w="1719" w:type="dxa"/>
          </w:tcPr>
          <w:p w:rsidR="00314CF5" w:rsidRDefault="00314CF5">
            <w:pPr>
              <w:jc w:val="center"/>
              <w:rPr>
                <w:rFonts w:ascii="Arial Narrow" w:hAnsi="Arial Narrow" w:cs="Arial Narrow"/>
                <w:sz w:val="24"/>
                <w:szCs w:val="24"/>
              </w:rPr>
            </w:pPr>
            <w:r>
              <w:rPr>
                <w:rFonts w:ascii="Arial Narrow" w:hAnsi="Arial Narrow" w:cs="Arial Narrow"/>
                <w:sz w:val="24"/>
                <w:szCs w:val="24"/>
              </w:rPr>
              <w:t>1,0390</w:t>
            </w:r>
          </w:p>
        </w:tc>
      </w:tr>
      <w:tr w:rsidR="00314CF5">
        <w:trPr>
          <w:jc w:val="center"/>
        </w:trPr>
        <w:tc>
          <w:tcPr>
            <w:tcW w:w="3321" w:type="dxa"/>
          </w:tcPr>
          <w:p w:rsidR="00314CF5" w:rsidRDefault="00314CF5">
            <w:pPr>
              <w:jc w:val="center"/>
              <w:rPr>
                <w:rFonts w:ascii="Arial Narrow" w:hAnsi="Arial Narrow" w:cs="Arial Narrow"/>
                <w:sz w:val="24"/>
                <w:szCs w:val="24"/>
              </w:rPr>
            </w:pPr>
            <w:r>
              <w:rPr>
                <w:rFonts w:ascii="Arial Narrow" w:hAnsi="Arial Narrow" w:cs="Arial Narrow"/>
                <w:sz w:val="24"/>
                <w:szCs w:val="24"/>
              </w:rPr>
              <w:t>15/12/2013</w:t>
            </w:r>
          </w:p>
        </w:tc>
        <w:tc>
          <w:tcPr>
            <w:tcW w:w="1800" w:type="dxa"/>
          </w:tcPr>
          <w:p w:rsidR="00314CF5" w:rsidRDefault="00314CF5">
            <w:pPr>
              <w:jc w:val="center"/>
              <w:rPr>
                <w:rFonts w:ascii="Arial Narrow" w:hAnsi="Arial Narrow" w:cs="Arial Narrow"/>
                <w:sz w:val="24"/>
                <w:szCs w:val="24"/>
              </w:rPr>
            </w:pPr>
            <w:r>
              <w:rPr>
                <w:rFonts w:ascii="Arial Narrow" w:hAnsi="Arial Narrow" w:cs="Arial Narrow"/>
                <w:sz w:val="24"/>
                <w:szCs w:val="24"/>
              </w:rPr>
              <w:t>3,24</w:t>
            </w:r>
          </w:p>
        </w:tc>
        <w:tc>
          <w:tcPr>
            <w:tcW w:w="1719" w:type="dxa"/>
          </w:tcPr>
          <w:p w:rsidR="00314CF5" w:rsidRDefault="00314CF5">
            <w:pPr>
              <w:jc w:val="center"/>
              <w:rPr>
                <w:rFonts w:ascii="Arial Narrow" w:hAnsi="Arial Narrow" w:cs="Arial Narrow"/>
                <w:sz w:val="24"/>
                <w:szCs w:val="24"/>
              </w:rPr>
            </w:pPr>
            <w:r>
              <w:rPr>
                <w:rFonts w:ascii="Arial Narrow" w:hAnsi="Arial Narrow" w:cs="Arial Narrow"/>
                <w:sz w:val="24"/>
                <w:szCs w:val="24"/>
              </w:rPr>
              <w:t>1,0324</w:t>
            </w:r>
          </w:p>
        </w:tc>
      </w:tr>
      <w:tr w:rsidR="00314CF5">
        <w:trPr>
          <w:jc w:val="center"/>
        </w:trPr>
        <w:tc>
          <w:tcPr>
            <w:tcW w:w="3321" w:type="dxa"/>
          </w:tcPr>
          <w:p w:rsidR="00314CF5" w:rsidRDefault="00314CF5">
            <w:pPr>
              <w:jc w:val="center"/>
              <w:rPr>
                <w:rFonts w:ascii="Arial Narrow" w:hAnsi="Arial Narrow" w:cs="Arial Narrow"/>
                <w:sz w:val="24"/>
                <w:szCs w:val="24"/>
              </w:rPr>
            </w:pPr>
            <w:r>
              <w:rPr>
                <w:rFonts w:ascii="Arial Narrow" w:hAnsi="Arial Narrow" w:cs="Arial Narrow"/>
                <w:sz w:val="24"/>
                <w:szCs w:val="24"/>
              </w:rPr>
              <w:t>15/01/2014</w:t>
            </w:r>
          </w:p>
        </w:tc>
        <w:tc>
          <w:tcPr>
            <w:tcW w:w="1800" w:type="dxa"/>
          </w:tcPr>
          <w:p w:rsidR="00314CF5" w:rsidRDefault="00314CF5">
            <w:pPr>
              <w:jc w:val="center"/>
              <w:rPr>
                <w:rFonts w:ascii="Arial Narrow" w:hAnsi="Arial Narrow" w:cs="Arial Narrow"/>
                <w:sz w:val="24"/>
                <w:szCs w:val="24"/>
              </w:rPr>
            </w:pPr>
            <w:r>
              <w:rPr>
                <w:rFonts w:ascii="Arial Narrow" w:hAnsi="Arial Narrow" w:cs="Arial Narrow"/>
                <w:sz w:val="24"/>
                <w:szCs w:val="24"/>
              </w:rPr>
              <w:t>2,58</w:t>
            </w:r>
          </w:p>
        </w:tc>
        <w:tc>
          <w:tcPr>
            <w:tcW w:w="1719" w:type="dxa"/>
          </w:tcPr>
          <w:p w:rsidR="00314CF5" w:rsidRDefault="00314CF5">
            <w:pPr>
              <w:jc w:val="center"/>
              <w:rPr>
                <w:rFonts w:ascii="Arial Narrow" w:hAnsi="Arial Narrow" w:cs="Arial Narrow"/>
                <w:sz w:val="24"/>
                <w:szCs w:val="24"/>
              </w:rPr>
            </w:pPr>
            <w:r>
              <w:rPr>
                <w:rFonts w:ascii="Arial Narrow" w:hAnsi="Arial Narrow" w:cs="Arial Narrow"/>
                <w:sz w:val="24"/>
                <w:szCs w:val="24"/>
              </w:rPr>
              <w:t>1,0258</w:t>
            </w:r>
          </w:p>
        </w:tc>
      </w:tr>
      <w:tr w:rsidR="00314CF5">
        <w:trPr>
          <w:jc w:val="center"/>
        </w:trPr>
        <w:tc>
          <w:tcPr>
            <w:tcW w:w="3321" w:type="dxa"/>
          </w:tcPr>
          <w:p w:rsidR="00314CF5" w:rsidRDefault="00314CF5">
            <w:pPr>
              <w:jc w:val="center"/>
              <w:rPr>
                <w:rFonts w:ascii="Arial Narrow" w:hAnsi="Arial Narrow" w:cs="Arial Narrow"/>
                <w:sz w:val="24"/>
                <w:szCs w:val="24"/>
              </w:rPr>
            </w:pPr>
            <w:r>
              <w:rPr>
                <w:rFonts w:ascii="Arial Narrow" w:hAnsi="Arial Narrow" w:cs="Arial Narrow"/>
                <w:sz w:val="24"/>
                <w:szCs w:val="24"/>
              </w:rPr>
              <w:t>15/02/2014</w:t>
            </w:r>
          </w:p>
        </w:tc>
        <w:tc>
          <w:tcPr>
            <w:tcW w:w="1800" w:type="dxa"/>
          </w:tcPr>
          <w:p w:rsidR="00314CF5" w:rsidRDefault="00314CF5">
            <w:pPr>
              <w:jc w:val="center"/>
              <w:rPr>
                <w:rFonts w:ascii="Arial Narrow" w:hAnsi="Arial Narrow" w:cs="Arial Narrow"/>
                <w:sz w:val="24"/>
                <w:szCs w:val="24"/>
              </w:rPr>
            </w:pPr>
            <w:r>
              <w:rPr>
                <w:rFonts w:ascii="Arial Narrow" w:hAnsi="Arial Narrow" w:cs="Arial Narrow"/>
                <w:sz w:val="24"/>
                <w:szCs w:val="24"/>
              </w:rPr>
              <w:t>1,93</w:t>
            </w:r>
          </w:p>
        </w:tc>
        <w:tc>
          <w:tcPr>
            <w:tcW w:w="1719" w:type="dxa"/>
          </w:tcPr>
          <w:p w:rsidR="00314CF5" w:rsidRDefault="00314CF5">
            <w:pPr>
              <w:jc w:val="center"/>
              <w:rPr>
                <w:rFonts w:ascii="Arial Narrow" w:hAnsi="Arial Narrow" w:cs="Arial Narrow"/>
                <w:sz w:val="24"/>
                <w:szCs w:val="24"/>
              </w:rPr>
            </w:pPr>
            <w:r>
              <w:rPr>
                <w:rFonts w:ascii="Arial Narrow" w:hAnsi="Arial Narrow" w:cs="Arial Narrow"/>
                <w:sz w:val="24"/>
                <w:szCs w:val="24"/>
              </w:rPr>
              <w:t>1,0193</w:t>
            </w:r>
          </w:p>
        </w:tc>
      </w:tr>
      <w:tr w:rsidR="00314CF5">
        <w:trPr>
          <w:jc w:val="center"/>
        </w:trPr>
        <w:tc>
          <w:tcPr>
            <w:tcW w:w="3321" w:type="dxa"/>
          </w:tcPr>
          <w:p w:rsidR="00314CF5" w:rsidRDefault="00314CF5">
            <w:pPr>
              <w:jc w:val="center"/>
              <w:rPr>
                <w:rFonts w:ascii="Arial Narrow" w:hAnsi="Arial Narrow" w:cs="Arial Narrow"/>
                <w:sz w:val="24"/>
                <w:szCs w:val="24"/>
              </w:rPr>
            </w:pPr>
            <w:r>
              <w:rPr>
                <w:rFonts w:ascii="Arial Narrow" w:hAnsi="Arial Narrow" w:cs="Arial Narrow"/>
                <w:sz w:val="24"/>
                <w:szCs w:val="24"/>
              </w:rPr>
              <w:t>15/03/2014</w:t>
            </w:r>
          </w:p>
        </w:tc>
        <w:tc>
          <w:tcPr>
            <w:tcW w:w="1800" w:type="dxa"/>
          </w:tcPr>
          <w:p w:rsidR="00314CF5" w:rsidRDefault="00314CF5">
            <w:pPr>
              <w:jc w:val="center"/>
              <w:rPr>
                <w:rFonts w:ascii="Arial Narrow" w:hAnsi="Arial Narrow" w:cs="Arial Narrow"/>
                <w:sz w:val="24"/>
                <w:szCs w:val="24"/>
              </w:rPr>
            </w:pPr>
            <w:r>
              <w:rPr>
                <w:rFonts w:ascii="Arial Narrow" w:hAnsi="Arial Narrow" w:cs="Arial Narrow"/>
                <w:sz w:val="24"/>
                <w:szCs w:val="24"/>
              </w:rPr>
              <w:t>1,28</w:t>
            </w:r>
          </w:p>
        </w:tc>
        <w:tc>
          <w:tcPr>
            <w:tcW w:w="1719" w:type="dxa"/>
          </w:tcPr>
          <w:p w:rsidR="00314CF5" w:rsidRDefault="00314CF5">
            <w:pPr>
              <w:jc w:val="center"/>
              <w:rPr>
                <w:rFonts w:ascii="Arial Narrow" w:hAnsi="Arial Narrow" w:cs="Arial Narrow"/>
                <w:sz w:val="24"/>
                <w:szCs w:val="24"/>
              </w:rPr>
            </w:pPr>
            <w:r>
              <w:rPr>
                <w:rFonts w:ascii="Arial Narrow" w:hAnsi="Arial Narrow" w:cs="Arial Narrow"/>
                <w:sz w:val="24"/>
                <w:szCs w:val="24"/>
              </w:rPr>
              <w:t>1,0128</w:t>
            </w:r>
          </w:p>
        </w:tc>
      </w:tr>
      <w:tr w:rsidR="00314CF5">
        <w:trPr>
          <w:jc w:val="center"/>
        </w:trPr>
        <w:tc>
          <w:tcPr>
            <w:tcW w:w="3321" w:type="dxa"/>
          </w:tcPr>
          <w:p w:rsidR="00314CF5" w:rsidRDefault="00314CF5">
            <w:pPr>
              <w:jc w:val="center"/>
              <w:rPr>
                <w:rFonts w:ascii="Arial Narrow" w:hAnsi="Arial Narrow" w:cs="Arial Narrow"/>
                <w:sz w:val="24"/>
                <w:szCs w:val="24"/>
              </w:rPr>
            </w:pPr>
            <w:r>
              <w:rPr>
                <w:rFonts w:ascii="Arial Narrow" w:hAnsi="Arial Narrow" w:cs="Arial Narrow"/>
                <w:sz w:val="24"/>
                <w:szCs w:val="24"/>
              </w:rPr>
              <w:t>15/04/2014</w:t>
            </w:r>
          </w:p>
        </w:tc>
        <w:tc>
          <w:tcPr>
            <w:tcW w:w="1800" w:type="dxa"/>
          </w:tcPr>
          <w:p w:rsidR="00314CF5" w:rsidRDefault="00314CF5">
            <w:pPr>
              <w:jc w:val="center"/>
              <w:rPr>
                <w:rFonts w:ascii="Arial Narrow" w:hAnsi="Arial Narrow" w:cs="Arial Narrow"/>
                <w:sz w:val="24"/>
                <w:szCs w:val="24"/>
              </w:rPr>
            </w:pPr>
            <w:r>
              <w:rPr>
                <w:rFonts w:ascii="Arial Narrow" w:hAnsi="Arial Narrow" w:cs="Arial Narrow"/>
                <w:sz w:val="24"/>
                <w:szCs w:val="24"/>
              </w:rPr>
              <w:t>0,64</w:t>
            </w:r>
          </w:p>
        </w:tc>
        <w:tc>
          <w:tcPr>
            <w:tcW w:w="1719" w:type="dxa"/>
          </w:tcPr>
          <w:p w:rsidR="00314CF5" w:rsidRDefault="00314CF5">
            <w:pPr>
              <w:jc w:val="center"/>
              <w:rPr>
                <w:rFonts w:ascii="Arial Narrow" w:hAnsi="Arial Narrow" w:cs="Arial Narrow"/>
                <w:sz w:val="24"/>
                <w:szCs w:val="24"/>
              </w:rPr>
            </w:pPr>
            <w:r>
              <w:rPr>
                <w:rFonts w:ascii="Arial Narrow" w:hAnsi="Arial Narrow" w:cs="Arial Narrow"/>
                <w:sz w:val="24"/>
                <w:szCs w:val="24"/>
              </w:rPr>
              <w:t>1,0064</w:t>
            </w:r>
          </w:p>
        </w:tc>
      </w:tr>
    </w:tbl>
    <w:p w:rsidR="00314CF5" w:rsidRDefault="00314CF5">
      <w:pPr>
        <w:jc w:val="both"/>
        <w:rPr>
          <w:sz w:val="24"/>
          <w:szCs w:val="24"/>
        </w:rPr>
      </w:pPr>
    </w:p>
    <w:p w:rsidR="00314CF5" w:rsidRDefault="00314CF5">
      <w:pPr>
        <w:jc w:val="center"/>
        <w:rPr>
          <w:sz w:val="24"/>
          <w:szCs w:val="24"/>
        </w:rPr>
      </w:pPr>
      <w:r>
        <w:rPr>
          <w:sz w:val="24"/>
          <w:szCs w:val="24"/>
        </w:rPr>
        <w:t>Setrans – Sindicato das Empresas de Transportes de Carga do ABC</w:t>
      </w:r>
    </w:p>
    <w:p w:rsidR="00314CF5" w:rsidRDefault="00314CF5">
      <w:pPr>
        <w:jc w:val="center"/>
        <w:rPr>
          <w:sz w:val="24"/>
          <w:szCs w:val="24"/>
        </w:rPr>
      </w:pPr>
    </w:p>
    <w:p w:rsidR="00314CF5" w:rsidRDefault="00314CF5">
      <w:pPr>
        <w:jc w:val="center"/>
        <w:rPr>
          <w:sz w:val="24"/>
          <w:szCs w:val="24"/>
        </w:rPr>
      </w:pPr>
      <w:r>
        <w:rPr>
          <w:sz w:val="24"/>
          <w:szCs w:val="24"/>
        </w:rPr>
        <w:t>São Caetano do Sul, 01 de Junho de 2.014.</w:t>
      </w:r>
    </w:p>
    <w:p w:rsidR="00314CF5" w:rsidRDefault="00314CF5">
      <w:pPr>
        <w:jc w:val="center"/>
        <w:rPr>
          <w:sz w:val="24"/>
          <w:szCs w:val="24"/>
        </w:rPr>
      </w:pPr>
    </w:p>
    <w:p w:rsidR="00314CF5" w:rsidRDefault="00314CF5">
      <w:pPr>
        <w:jc w:val="center"/>
        <w:rPr>
          <w:sz w:val="24"/>
          <w:szCs w:val="24"/>
        </w:rPr>
      </w:pPr>
      <w:r>
        <w:rPr>
          <w:sz w:val="24"/>
          <w:szCs w:val="24"/>
        </w:rPr>
        <w:t>Tiojium Metolina</w:t>
      </w:r>
    </w:p>
    <w:p w:rsidR="00314CF5" w:rsidRDefault="00314CF5">
      <w:pPr>
        <w:jc w:val="both"/>
        <w:rPr>
          <w:sz w:val="24"/>
          <w:szCs w:val="24"/>
        </w:rPr>
      </w:pPr>
    </w:p>
    <w:p w:rsidR="00314CF5" w:rsidRDefault="00314CF5">
      <w:pPr>
        <w:jc w:val="both"/>
        <w:rPr>
          <w:sz w:val="24"/>
          <w:szCs w:val="24"/>
        </w:rPr>
      </w:pPr>
    </w:p>
    <w:sectPr w:rsidR="00314CF5" w:rsidSect="00314CF5">
      <w:pgSz w:w="12240" w:h="15840"/>
      <w:pgMar w:top="0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Arial Narrow">
    <w:panose1 w:val="020B050602020203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hyphenationZone w:val="425"/>
  <w:doNotHyphenateCaps/>
  <w:characterSpacingControl w:val="doNotCompress"/>
  <w:doNotValidateAgainstSchema/>
  <w:doNotDemarcateInvalidXml/>
  <w:compat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14CF5"/>
    <w:rsid w:val="00314C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Arial" w:hAnsi="Arial" w:cs="Arial"/>
      <w:b/>
      <w:bCs/>
    </w:rPr>
  </w:style>
  <w:style w:type="character" w:default="1" w:styleId="DefaultParagraphFont">
    <w:name w:val="Default Paragraph Font"/>
    <w:uiPriority w:val="99"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</TotalTime>
  <Pages>3</Pages>
  <Words>341</Words>
  <Characters>1946</Characters>
  <Application>Microsoft Office Outlook</Application>
  <DocSecurity>0</DocSecurity>
  <Lines>0</Lines>
  <Paragraphs>0</Paragraphs>
  <ScaleCrop>false</ScaleCrop>
  <Company>Home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ENCERRADAS AS NEGOCIAÇÕES SINDICAIS 2</dc:title>
  <dc:subject/>
  <dc:creator>Ney</dc:creator>
  <cp:keywords/>
  <dc:description/>
  <cp:lastModifiedBy>Master</cp:lastModifiedBy>
  <cp:revision>2</cp:revision>
  <cp:lastPrinted>2012-05-14T15:23:00Z</cp:lastPrinted>
  <dcterms:created xsi:type="dcterms:W3CDTF">2014-06-06T19:57:00Z</dcterms:created>
  <dcterms:modified xsi:type="dcterms:W3CDTF">2014-06-06T19:57:00Z</dcterms:modified>
</cp:coreProperties>
</file>